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C" w:rsidRDefault="002A69EC" w:rsidP="002A69EC">
      <w:pPr>
        <w:pStyle w:val="Titre"/>
        <w:jc w:val="center"/>
        <w:rPr>
          <w:color w:val="1F497D" w:themeColor="text2"/>
        </w:rPr>
      </w:pPr>
      <w:r>
        <w:rPr>
          <w:color w:val="1F497D" w:themeColor="text2"/>
        </w:rPr>
        <w:t>Abréviations courantes</w:t>
      </w:r>
    </w:p>
    <w:tbl>
      <w:tblPr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/>
      </w:tblPr>
      <w:tblGrid>
        <w:gridCol w:w="3036"/>
        <w:gridCol w:w="2246"/>
        <w:gridCol w:w="3078"/>
        <w:gridCol w:w="2246"/>
      </w:tblGrid>
      <w:tr w:rsidR="002A69EC" w:rsidRPr="00924C09" w:rsidTr="004114CA">
        <w:trPr>
          <w:trHeight w:val="550"/>
        </w:trPr>
        <w:tc>
          <w:tcPr>
            <w:tcW w:w="1431" w:type="pc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noWrap/>
            <w:vAlign w:val="center"/>
            <w:hideMark/>
          </w:tcPr>
          <w:p w:rsidR="002A69EC" w:rsidRPr="00924C09" w:rsidRDefault="002A69EC" w:rsidP="00411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</w:pPr>
            <w:r w:rsidRPr="00924C09"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  <w:t>Mot</w:t>
            </w:r>
          </w:p>
        </w:tc>
        <w:tc>
          <w:tcPr>
            <w:tcW w:w="1059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noWrap/>
            <w:vAlign w:val="center"/>
            <w:hideMark/>
          </w:tcPr>
          <w:p w:rsidR="002A69EC" w:rsidRPr="00924C09" w:rsidRDefault="002A69EC" w:rsidP="00411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</w:pPr>
            <w:r w:rsidRPr="00924C09"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  <w:t>Abréviations</w:t>
            </w:r>
          </w:p>
        </w:tc>
        <w:tc>
          <w:tcPr>
            <w:tcW w:w="1451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noWrap/>
            <w:vAlign w:val="center"/>
            <w:hideMark/>
          </w:tcPr>
          <w:p w:rsidR="002A69EC" w:rsidRPr="00924C09" w:rsidRDefault="002A69EC" w:rsidP="00411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</w:pPr>
            <w:r w:rsidRPr="00924C09"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  <w:t>Mot</w:t>
            </w:r>
          </w:p>
        </w:tc>
        <w:tc>
          <w:tcPr>
            <w:tcW w:w="1059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4BACC6" w:themeFill="accent5"/>
            <w:noWrap/>
            <w:vAlign w:val="center"/>
            <w:hideMark/>
          </w:tcPr>
          <w:p w:rsidR="002A69EC" w:rsidRPr="00924C09" w:rsidRDefault="002A69EC" w:rsidP="00411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</w:pPr>
            <w:r w:rsidRPr="00924C09">
              <w:rPr>
                <w:rFonts w:ascii="Calibri" w:eastAsia="Times New Roman" w:hAnsi="Calibri" w:cs="Calibri"/>
                <w:b/>
                <w:color w:val="FFFFFF" w:themeColor="background1"/>
                <w:lang w:eastAsia="fr-BE"/>
              </w:rPr>
              <w:t>Abréviations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>
              <w:rPr>
                <w:lang w:eastAsia="fr-BE"/>
              </w:rPr>
              <w:t>accroissement, augmentation</w:t>
            </w:r>
          </w:p>
        </w:tc>
        <w:tc>
          <w:tcPr>
            <w:tcW w:w="1059" w:type="pc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↗</w:t>
            </w:r>
          </w:p>
        </w:tc>
        <w:tc>
          <w:tcPr>
            <w:tcW w:w="1451" w:type="pc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intérêt</w:t>
            </w:r>
          </w:p>
        </w:tc>
        <w:tc>
          <w:tcPr>
            <w:tcW w:w="1059" w:type="pc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int</w:t>
            </w:r>
            <w:proofErr w:type="spellEnd"/>
            <w:r w:rsidRPr="00924C09">
              <w:rPr>
                <w:lang w:eastAsia="fr-BE"/>
              </w:rPr>
              <w:t>.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administration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adm</w:t>
            </w:r>
            <w:proofErr w:type="spellEnd"/>
            <w:r w:rsidRPr="00924C09">
              <w:rPr>
                <w:lang w:eastAsia="fr-BE"/>
              </w:rPr>
              <w:t>°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même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3175</wp:posOffset>
                  </wp:positionV>
                  <wp:extent cx="135890" cy="180975"/>
                  <wp:effectExtent l="19050" t="0" r="0" b="0"/>
                  <wp:wrapNone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" cy="1809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appartient à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4114CA" w:rsidP="004114CA">
            <w:pPr>
              <w:spacing w:after="0"/>
              <w:jc w:val="center"/>
              <w:rPr>
                <w:lang w:eastAsia="fr-BE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27940</wp:posOffset>
                  </wp:positionV>
                  <wp:extent cx="196215" cy="137795"/>
                  <wp:effectExtent l="19050" t="0" r="0" b="0"/>
                  <wp:wrapNone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3779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mouvement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mvt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attention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-2540</wp:posOffset>
                  </wp:positionV>
                  <wp:extent cx="230505" cy="172085"/>
                  <wp:effectExtent l="19050" t="0" r="0" b="0"/>
                  <wp:wrapNone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7208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multiplié par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24C09">
              <w:rPr>
                <w:rFonts w:ascii="Arial" w:hAnsi="Arial" w:cs="Arial"/>
                <w:sz w:val="20"/>
                <w:szCs w:val="20"/>
                <w:lang w:eastAsia="fr-BE"/>
              </w:rPr>
              <w:t>x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avant Jésus-Christ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av. JC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nous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24C09">
              <w:rPr>
                <w:rFonts w:ascii="Arial" w:hAnsi="Arial" w:cs="Arial"/>
                <w:sz w:val="20"/>
                <w:szCs w:val="20"/>
                <w:lang w:eastAsia="fr-BE"/>
              </w:rPr>
              <w:t>ns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baisse, diminution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↘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par rapport à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sz w:val="20"/>
                <w:szCs w:val="20"/>
                <w:lang w:eastAsia="fr-BE"/>
              </w:rPr>
            </w:pPr>
            <w:r w:rsidRPr="00924C09">
              <w:rPr>
                <w:sz w:val="20"/>
                <w:szCs w:val="20"/>
                <w:lang w:eastAsia="fr-BE"/>
              </w:rPr>
              <w:t>par ÷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beaucoup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bcp</w:t>
            </w:r>
            <w:proofErr w:type="spellEnd"/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parce que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pcq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capacité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cap.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parfois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pfs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cependant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cpdt</w:t>
            </w:r>
            <w:proofErr w:type="spellEnd"/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plus grand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sz w:val="20"/>
                <w:szCs w:val="20"/>
                <w:lang w:eastAsia="fr-BE"/>
              </w:rPr>
            </w:pPr>
            <w:r w:rsidRPr="00924C09">
              <w:rPr>
                <w:sz w:val="20"/>
                <w:szCs w:val="20"/>
                <w:lang w:eastAsia="fr-BE"/>
              </w:rPr>
              <w:t>&gt;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c'est-à-dire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càd</w:t>
            </w:r>
            <w:proofErr w:type="spellEnd"/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plus petit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sz w:val="20"/>
                <w:szCs w:val="20"/>
                <w:lang w:eastAsia="fr-BE"/>
              </w:rPr>
            </w:pPr>
            <w:r w:rsidRPr="00924C09">
              <w:rPr>
                <w:sz w:val="20"/>
                <w:szCs w:val="20"/>
                <w:lang w:eastAsia="fr-BE"/>
              </w:rPr>
              <w:t>&lt;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contient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C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plusieurs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pls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défense, interdiction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df</w:t>
            </w:r>
            <w:proofErr w:type="spellEnd"/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population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pop.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définition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déf</w:t>
            </w:r>
            <w:proofErr w:type="spellEnd"/>
            <w:r w:rsidRPr="00924C09">
              <w:rPr>
                <w:lang w:eastAsia="fr-BE"/>
              </w:rPr>
              <w:t>.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production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prod</w:t>
            </w:r>
            <w:proofErr w:type="spellEnd"/>
            <w:r w:rsidRPr="00924C09">
              <w:rPr>
                <w:lang w:eastAsia="fr-BE"/>
              </w:rPr>
              <w:t>.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demande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dm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quelconque, n'importe lequel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qcq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développement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dvlpt</w:t>
            </w:r>
            <w:proofErr w:type="spellEnd"/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quelques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qqs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différent, …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≠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question, interrogation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?</w:t>
            </w:r>
          </w:p>
        </w:tc>
      </w:tr>
      <w:tr w:rsidR="002A69EC" w:rsidRPr="00924C09" w:rsidTr="004114CA">
        <w:trPr>
          <w:trHeight w:val="81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docteur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Dr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sous, dessous, …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ss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du point de vue de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proofErr w:type="spellStart"/>
            <w:r w:rsidRPr="00924C09">
              <w:rPr>
                <w:rFonts w:ascii="Arial" w:hAnsi="Arial" w:cs="Arial"/>
                <w:sz w:val="20"/>
                <w:szCs w:val="20"/>
                <w:lang w:eastAsia="fr-BE"/>
              </w:rPr>
              <w:t>dpdv</w:t>
            </w:r>
            <w:proofErr w:type="spellEnd"/>
            <w:r w:rsidRPr="00924C09">
              <w:rPr>
                <w:rFonts w:ascii="Arial" w:hAnsi="Arial" w:cs="Arial"/>
                <w:sz w:val="20"/>
                <w:szCs w:val="20"/>
                <w:lang w:eastAsia="fr-BE"/>
              </w:rPr>
              <w:t xml:space="preserve"> ou ʘ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température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t°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exemple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ex.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temps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tps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femme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924C09">
              <w:rPr>
                <w:rFonts w:ascii="Arial" w:hAnsi="Arial" w:cs="Arial"/>
                <w:sz w:val="20"/>
                <w:szCs w:val="20"/>
                <w:lang w:eastAsia="fr-BE"/>
              </w:rPr>
              <w:t>♀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théorie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th°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fonctionnement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fonct</w:t>
            </w:r>
            <w:proofErr w:type="spellEnd"/>
            <w:r w:rsidRPr="00924C09">
              <w:rPr>
                <w:lang w:eastAsia="fr-BE"/>
              </w:rPr>
              <w:t>.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toujours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proofErr w:type="spellStart"/>
            <w:r w:rsidRPr="00924C09">
              <w:rPr>
                <w:lang w:eastAsia="fr-BE"/>
              </w:rPr>
              <w:t>tjs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homme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rFonts w:ascii="Arial" w:hAnsi="Arial" w:cs="Arial"/>
                <w:lang w:eastAsia="fr-BE"/>
              </w:rPr>
              <w:t>♂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tout, tous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tt, </w:t>
            </w:r>
            <w:proofErr w:type="spellStart"/>
            <w:r w:rsidRPr="00924C09">
              <w:rPr>
                <w:lang w:eastAsia="fr-BE"/>
              </w:rPr>
              <w:t>ts</w:t>
            </w:r>
            <w:proofErr w:type="spellEnd"/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il existe, il y a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rFonts w:ascii="Cambria Math" w:hAnsi="Cambria Math" w:cs="Cambria Math"/>
                <w:lang w:eastAsia="fr-BE"/>
              </w:rPr>
              <w:t>∃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vous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vs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important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!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professeur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prof.</w:t>
            </w:r>
          </w:p>
        </w:tc>
      </w:tr>
      <w:tr w:rsidR="002A69EC" w:rsidRPr="00924C09" w:rsidTr="004114CA">
        <w:trPr>
          <w:trHeight w:val="227"/>
        </w:trPr>
        <w:tc>
          <w:tcPr>
            <w:tcW w:w="1431" w:type="pct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2A69EC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 xml:space="preserve">impossible </w:t>
            </w:r>
          </w:p>
        </w:tc>
        <w:tc>
          <w:tcPr>
            <w:tcW w:w="1059" w:type="pct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 w:rsidRPr="00924C09">
              <w:rPr>
                <w:lang w:eastAsia="fr-BE"/>
              </w:rPr>
              <w:t>imp.</w:t>
            </w:r>
          </w:p>
        </w:tc>
        <w:tc>
          <w:tcPr>
            <w:tcW w:w="1451" w:type="pct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000000" w:fill="DBE5F1"/>
            <w:noWrap/>
            <w:vAlign w:val="bottom"/>
            <w:hideMark/>
          </w:tcPr>
          <w:p w:rsidR="002A69EC" w:rsidRPr="00924C09" w:rsidRDefault="002A69EC" w:rsidP="003C6FF0">
            <w:pPr>
              <w:spacing w:after="0"/>
              <w:rPr>
                <w:lang w:eastAsia="fr-BE"/>
              </w:rPr>
            </w:pPr>
            <w:r w:rsidRPr="00924C09">
              <w:rPr>
                <w:lang w:eastAsia="fr-BE"/>
              </w:rPr>
              <w:t>quantité</w:t>
            </w:r>
          </w:p>
        </w:tc>
        <w:tc>
          <w:tcPr>
            <w:tcW w:w="1059" w:type="pct"/>
            <w:tcBorders>
              <w:left w:val="single" w:sz="12" w:space="0" w:color="1F497D" w:themeColor="text2"/>
            </w:tcBorders>
            <w:shd w:val="clear" w:color="auto" w:fill="auto"/>
            <w:noWrap/>
            <w:vAlign w:val="bottom"/>
            <w:hideMark/>
          </w:tcPr>
          <w:p w:rsidR="002A69EC" w:rsidRPr="00924C09" w:rsidRDefault="002A69EC" w:rsidP="004114CA">
            <w:pPr>
              <w:spacing w:after="0"/>
              <w:jc w:val="center"/>
              <w:rPr>
                <w:lang w:eastAsia="fr-BE"/>
              </w:rPr>
            </w:pPr>
            <w:r>
              <w:rPr>
                <w:lang w:eastAsia="fr-BE"/>
              </w:rPr>
              <w:t>q</w:t>
            </w:r>
            <w:r w:rsidRPr="00924C09">
              <w:rPr>
                <w:lang w:eastAsia="fr-BE"/>
              </w:rPr>
              <w:t>uant</w:t>
            </w:r>
            <w:r>
              <w:rPr>
                <w:lang w:eastAsia="fr-BE"/>
              </w:rPr>
              <w:t>.</w:t>
            </w:r>
          </w:p>
        </w:tc>
      </w:tr>
    </w:tbl>
    <w:p w:rsidR="002A69EC" w:rsidRPr="002A69EC" w:rsidRDefault="002A69EC" w:rsidP="002A69EC">
      <w:pPr>
        <w:spacing w:after="0"/>
      </w:pPr>
    </w:p>
    <w:sectPr w:rsidR="002A69EC" w:rsidRPr="002A69EC" w:rsidSect="00BB4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80" w:rsidRDefault="00763080" w:rsidP="00CE1013">
      <w:pPr>
        <w:spacing w:after="0" w:line="240" w:lineRule="auto"/>
      </w:pPr>
      <w:r>
        <w:separator/>
      </w:r>
    </w:p>
  </w:endnote>
  <w:endnote w:type="continuationSeparator" w:id="0">
    <w:p w:rsidR="00763080" w:rsidRDefault="00763080" w:rsidP="00CE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6F" w:rsidRDefault="00CF13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8"/>
      <w:gridCol w:w="8242"/>
      <w:gridCol w:w="1192"/>
    </w:tblGrid>
    <w:tr w:rsidR="0007662B" w:rsidTr="007C7765">
      <w:tc>
        <w:tcPr>
          <w:tcW w:w="584" w:type="pct"/>
          <w:vAlign w:val="center"/>
        </w:tcPr>
        <w:p w:rsidR="0007662B" w:rsidRDefault="00763080" w:rsidP="007C7765">
          <w:pPr>
            <w:jc w:val="center"/>
            <w:rPr>
              <w:rFonts w:ascii="Arial" w:hAnsi="Arial" w:cs="Arial"/>
              <w:b/>
              <w:sz w:val="16"/>
            </w:rPr>
          </w:pPr>
          <w:r w:rsidRPr="00CE1013">
            <w:rPr>
              <w:noProof/>
              <w:lang w:eastAsia="fr-BE"/>
            </w:rPr>
            <w:drawing>
              <wp:inline distT="0" distB="0" distL="0" distR="0">
                <wp:extent cx="562841" cy="427511"/>
                <wp:effectExtent l="19050" t="0" r="8659" b="0"/>
                <wp:docPr id="5" name="Image 1" descr="logo_coul_texte_blason_cadre_300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3" name="Image 7" descr="logo_coul_texte_blason_cadre_300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01" cy="42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pct"/>
          <w:vAlign w:val="center"/>
        </w:tcPr>
        <w:p w:rsidR="0007662B" w:rsidRDefault="0007662B" w:rsidP="0007662B">
          <w:pPr>
            <w:jc w:val="center"/>
            <w:rPr>
              <w:rFonts w:ascii="Arial" w:hAnsi="Arial" w:cs="Arial"/>
              <w:b/>
              <w:sz w:val="16"/>
            </w:rPr>
          </w:pPr>
          <w:r w:rsidRPr="006E3EC1">
            <w:rPr>
              <w:rFonts w:ascii="Arial" w:hAnsi="Arial" w:cs="Arial"/>
              <w:b/>
              <w:sz w:val="16"/>
            </w:rPr>
            <w:t xml:space="preserve">Tous les droits de reproduction sont autorisés avec mention de la référence :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 xml:space="preserve">Université de Liège - Administration de l'Enseignement et des Étudiants - </w:t>
          </w:r>
          <w:r>
            <w:rPr>
              <w:rFonts w:ascii="Arial" w:hAnsi="Arial" w:cs="Arial"/>
              <w:b/>
              <w:sz w:val="16"/>
            </w:rPr>
            <w:br/>
          </w:r>
          <w:r w:rsidRPr="006E3EC1">
            <w:rPr>
              <w:rFonts w:ascii="Arial" w:hAnsi="Arial" w:cs="Arial"/>
              <w:b/>
              <w:sz w:val="16"/>
            </w:rPr>
            <w:t>Service Guidance Etude</w:t>
          </w:r>
        </w:p>
      </w:tc>
      <w:tc>
        <w:tcPr>
          <w:tcW w:w="558" w:type="pct"/>
          <w:vAlign w:val="center"/>
        </w:tcPr>
        <w:p w:rsidR="0007662B" w:rsidRDefault="0007662B" w:rsidP="007C7765">
          <w:pPr>
            <w:jc w:val="center"/>
            <w:rPr>
              <w:rFonts w:ascii="Arial" w:hAnsi="Arial" w:cs="Arial"/>
              <w:b/>
              <w:sz w:val="16"/>
            </w:rPr>
          </w:pPr>
          <w:r w:rsidRPr="0007662B">
            <w:rPr>
              <w:rFonts w:ascii="Arial" w:hAnsi="Arial" w:cs="Arial"/>
              <w:b/>
              <w:noProof/>
              <w:sz w:val="16"/>
              <w:lang w:eastAsia="fr-BE"/>
            </w:rPr>
            <w:drawing>
              <wp:inline distT="0" distB="0" distL="0" distR="0">
                <wp:extent cx="285008" cy="344384"/>
                <wp:effectExtent l="19050" t="0" r="742" b="0"/>
                <wp:docPr id="3" name="Image 2" descr="s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4" name="Image 8" descr="sg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78" cy="345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3080" w:rsidRDefault="00763080" w:rsidP="00AC01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6F" w:rsidRDefault="00CF13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80" w:rsidRDefault="00763080" w:rsidP="00CE1013">
      <w:pPr>
        <w:spacing w:after="0" w:line="240" w:lineRule="auto"/>
      </w:pPr>
      <w:r>
        <w:separator/>
      </w:r>
    </w:p>
  </w:footnote>
  <w:footnote w:type="continuationSeparator" w:id="0">
    <w:p w:rsidR="00763080" w:rsidRDefault="00763080" w:rsidP="00CE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6F" w:rsidRDefault="00CF13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6F" w:rsidRDefault="00CF13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6F" w:rsidRDefault="00CF13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E1013"/>
    <w:rsid w:val="0007662B"/>
    <w:rsid w:val="00140EEE"/>
    <w:rsid w:val="001E02A4"/>
    <w:rsid w:val="00223789"/>
    <w:rsid w:val="00296999"/>
    <w:rsid w:val="002A69EC"/>
    <w:rsid w:val="003173F7"/>
    <w:rsid w:val="003448E0"/>
    <w:rsid w:val="003872E0"/>
    <w:rsid w:val="004114CA"/>
    <w:rsid w:val="00455101"/>
    <w:rsid w:val="00587BAC"/>
    <w:rsid w:val="00663C75"/>
    <w:rsid w:val="00693860"/>
    <w:rsid w:val="00763080"/>
    <w:rsid w:val="007C7765"/>
    <w:rsid w:val="007E69D6"/>
    <w:rsid w:val="008E526A"/>
    <w:rsid w:val="00AC01B4"/>
    <w:rsid w:val="00B42C84"/>
    <w:rsid w:val="00B948A4"/>
    <w:rsid w:val="00BB4C9D"/>
    <w:rsid w:val="00BC290B"/>
    <w:rsid w:val="00C821F5"/>
    <w:rsid w:val="00CA3089"/>
    <w:rsid w:val="00CD50D3"/>
    <w:rsid w:val="00CE1013"/>
    <w:rsid w:val="00CF136F"/>
    <w:rsid w:val="00E12250"/>
    <w:rsid w:val="00F8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1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claire-Accent5">
    <w:name w:val="Light Grid Accent 5"/>
    <w:basedOn w:val="TableauNormal"/>
    <w:uiPriority w:val="62"/>
    <w:rsid w:val="00CE1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E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013"/>
  </w:style>
  <w:style w:type="paragraph" w:styleId="Pieddepage">
    <w:name w:val="footer"/>
    <w:basedOn w:val="Normal"/>
    <w:link w:val="PieddepageCar"/>
    <w:uiPriority w:val="99"/>
    <w:unhideWhenUsed/>
    <w:rsid w:val="00CE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013"/>
  </w:style>
  <w:style w:type="paragraph" w:styleId="Sansinterligne">
    <w:name w:val="No Spacing"/>
    <w:uiPriority w:val="1"/>
    <w:qFormat/>
    <w:rsid w:val="00387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Brundseaux</dc:creator>
  <cp:lastModifiedBy>Steve Jaspar</cp:lastModifiedBy>
  <cp:revision>3</cp:revision>
  <cp:lastPrinted>2014-11-25T20:37:00Z</cp:lastPrinted>
  <dcterms:created xsi:type="dcterms:W3CDTF">2014-11-28T11:01:00Z</dcterms:created>
  <dcterms:modified xsi:type="dcterms:W3CDTF">2014-11-28T11:23:00Z</dcterms:modified>
</cp:coreProperties>
</file>